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63524">
      <w:pPr>
        <w:spacing w:line="310" w:lineRule="exact"/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重庆医科大学附属永川医院</w:t>
      </w:r>
    </w:p>
    <w:p w14:paraId="524EECE4">
      <w:pPr>
        <w:spacing w:line="310" w:lineRule="exact"/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kern w:val="0"/>
          <w:sz w:val="28"/>
          <w:szCs w:val="28"/>
        </w:rPr>
        <w:t>采购</w:t>
      </w:r>
      <w:r>
        <w:rPr>
          <w:rFonts w:hint="eastAsia" w:ascii="楷体" w:hAnsi="楷体" w:eastAsia="楷体"/>
          <w:b/>
          <w:sz w:val="28"/>
          <w:szCs w:val="28"/>
        </w:rPr>
        <w:t>公告</w:t>
      </w:r>
    </w:p>
    <w:p w14:paraId="7A819A6F">
      <w:pPr>
        <w:spacing w:line="310" w:lineRule="exact"/>
        <w:jc w:val="left"/>
        <w:rPr>
          <w:rFonts w:hint="default" w:ascii="楷体" w:hAnsi="楷体" w:eastAsia="楷体"/>
          <w:b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/>
          <w:sz w:val="24"/>
          <w:szCs w:val="24"/>
        </w:rPr>
        <w:t>项目号：2025ZB</w:t>
      </w:r>
      <w:r>
        <w:rPr>
          <w:rFonts w:hint="eastAsia" w:ascii="楷体" w:hAnsi="楷体" w:eastAsia="楷体"/>
          <w:b/>
          <w:sz w:val="24"/>
          <w:szCs w:val="24"/>
          <w:lang w:val="en-US" w:eastAsia="zh-CN"/>
        </w:rPr>
        <w:t>YJ</w:t>
      </w:r>
      <w:r>
        <w:rPr>
          <w:rFonts w:hint="eastAsia" w:ascii="楷体" w:hAnsi="楷体" w:eastAsia="楷体"/>
          <w:b/>
          <w:sz w:val="24"/>
          <w:szCs w:val="24"/>
        </w:rPr>
        <w:t>0</w:t>
      </w:r>
      <w:r>
        <w:rPr>
          <w:rFonts w:hint="eastAsia" w:ascii="楷体" w:hAnsi="楷体" w:eastAsia="楷体"/>
          <w:b/>
          <w:sz w:val="24"/>
          <w:szCs w:val="24"/>
          <w:lang w:val="en-US" w:eastAsia="zh-CN"/>
        </w:rPr>
        <w:t>31</w:t>
      </w:r>
    </w:p>
    <w:tbl>
      <w:tblPr>
        <w:tblStyle w:val="12"/>
        <w:tblW w:w="93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159"/>
        <w:gridCol w:w="2320"/>
        <w:gridCol w:w="1750"/>
        <w:gridCol w:w="570"/>
        <w:gridCol w:w="655"/>
        <w:gridCol w:w="1667"/>
      </w:tblGrid>
      <w:tr w14:paraId="6DCC4C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14035BFD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项目名称</w:t>
            </w:r>
          </w:p>
        </w:tc>
        <w:tc>
          <w:tcPr>
            <w:tcW w:w="5229" w:type="dxa"/>
            <w:gridSpan w:val="3"/>
            <w:vAlign w:val="center"/>
          </w:tcPr>
          <w:p w14:paraId="0810E78F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输液车</w:t>
            </w:r>
          </w:p>
        </w:tc>
        <w:tc>
          <w:tcPr>
            <w:tcW w:w="1225" w:type="dxa"/>
            <w:gridSpan w:val="2"/>
            <w:vAlign w:val="center"/>
          </w:tcPr>
          <w:p w14:paraId="29F3028A">
            <w:pPr>
              <w:spacing w:line="310" w:lineRule="exact"/>
              <w:jc w:val="center"/>
              <w:rPr>
                <w:rFonts w:ascii="楷体" w:hAnsi="楷体" w:eastAsia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 w:val="0"/>
                <w:bCs w:val="0"/>
                <w:sz w:val="24"/>
                <w:szCs w:val="24"/>
              </w:rPr>
              <w:t>采购方式</w:t>
            </w:r>
          </w:p>
        </w:tc>
        <w:tc>
          <w:tcPr>
            <w:tcW w:w="1667" w:type="dxa"/>
            <w:vAlign w:val="center"/>
          </w:tcPr>
          <w:p w14:paraId="30F9FCE2">
            <w:pPr>
              <w:spacing w:line="310" w:lineRule="exact"/>
              <w:jc w:val="center"/>
              <w:rPr>
                <w:rFonts w:ascii="楷体" w:hAnsi="楷体" w:eastAsia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 w:val="0"/>
                <w:bCs w:val="0"/>
                <w:kern w:val="0"/>
                <w:sz w:val="24"/>
                <w:szCs w:val="24"/>
              </w:rPr>
              <w:t>议价采购</w:t>
            </w:r>
          </w:p>
        </w:tc>
      </w:tr>
      <w:tr w14:paraId="6A669F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379FE72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联系地址</w:t>
            </w:r>
          </w:p>
        </w:tc>
        <w:tc>
          <w:tcPr>
            <w:tcW w:w="5229" w:type="dxa"/>
            <w:gridSpan w:val="3"/>
            <w:vAlign w:val="center"/>
          </w:tcPr>
          <w:p w14:paraId="19F04D4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重庆市永川区萱花路439号</w:t>
            </w:r>
          </w:p>
        </w:tc>
        <w:tc>
          <w:tcPr>
            <w:tcW w:w="1225" w:type="dxa"/>
            <w:gridSpan w:val="2"/>
            <w:vAlign w:val="center"/>
          </w:tcPr>
          <w:p w14:paraId="424932E7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联系人</w:t>
            </w:r>
          </w:p>
        </w:tc>
        <w:tc>
          <w:tcPr>
            <w:tcW w:w="1667" w:type="dxa"/>
            <w:vAlign w:val="center"/>
          </w:tcPr>
          <w:p w14:paraId="581225C8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彭先成</w:t>
            </w:r>
          </w:p>
        </w:tc>
      </w:tr>
      <w:tr w14:paraId="0E3EE6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735ED078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联系电话</w:t>
            </w:r>
          </w:p>
        </w:tc>
        <w:tc>
          <w:tcPr>
            <w:tcW w:w="8121" w:type="dxa"/>
            <w:gridSpan w:val="6"/>
            <w:vAlign w:val="center"/>
          </w:tcPr>
          <w:p w14:paraId="04D11C21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023-85385105</w:t>
            </w:r>
          </w:p>
        </w:tc>
      </w:tr>
      <w:tr w14:paraId="5B61FD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4BD23E10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报名及递交资质时限</w:t>
            </w:r>
          </w:p>
        </w:tc>
        <w:tc>
          <w:tcPr>
            <w:tcW w:w="6962" w:type="dxa"/>
            <w:gridSpan w:val="5"/>
            <w:vAlign w:val="center"/>
          </w:tcPr>
          <w:p w14:paraId="7EEED724">
            <w:pPr>
              <w:spacing w:line="310" w:lineRule="exact"/>
              <w:jc w:val="center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00：00至202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日24：00</w:t>
            </w:r>
          </w:p>
        </w:tc>
      </w:tr>
      <w:tr w14:paraId="3F602C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5E97EAB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递交方式</w:t>
            </w:r>
          </w:p>
        </w:tc>
        <w:tc>
          <w:tcPr>
            <w:tcW w:w="6962" w:type="dxa"/>
            <w:gridSpan w:val="5"/>
            <w:vAlign w:val="center"/>
          </w:tcPr>
          <w:p w14:paraId="6DD732BC">
            <w:pPr>
              <w:spacing w:line="31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请在规定时间内使用顺丰快递邮寄给采购办彭先成（请务必写清楚项目名称及联系方式，1份资料）</w:t>
            </w:r>
          </w:p>
        </w:tc>
      </w:tr>
      <w:tr w14:paraId="65AA18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18794633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项目采购时间</w:t>
            </w:r>
          </w:p>
        </w:tc>
        <w:tc>
          <w:tcPr>
            <w:tcW w:w="6962" w:type="dxa"/>
            <w:gridSpan w:val="5"/>
            <w:vAlign w:val="center"/>
          </w:tcPr>
          <w:p w14:paraId="2A7FDEBA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待定</w:t>
            </w:r>
          </w:p>
        </w:tc>
      </w:tr>
      <w:tr w14:paraId="7B6FCC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2C3C94A6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采购品目</w:t>
            </w:r>
          </w:p>
        </w:tc>
        <w:tc>
          <w:tcPr>
            <w:tcW w:w="6962" w:type="dxa"/>
            <w:gridSpan w:val="5"/>
            <w:vAlign w:val="center"/>
          </w:tcPr>
          <w:p w14:paraId="1FAF8727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2C65B9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21D4DEFF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输液车</w:t>
            </w:r>
          </w:p>
        </w:tc>
        <w:tc>
          <w:tcPr>
            <w:tcW w:w="2320" w:type="dxa"/>
            <w:vAlign w:val="center"/>
          </w:tcPr>
          <w:p w14:paraId="0ED50A8E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购买设备数量：</w:t>
            </w:r>
          </w:p>
          <w:p w14:paraId="538B0C76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6台</w:t>
            </w:r>
          </w:p>
        </w:tc>
        <w:tc>
          <w:tcPr>
            <w:tcW w:w="2320" w:type="dxa"/>
            <w:gridSpan w:val="2"/>
            <w:vAlign w:val="center"/>
          </w:tcPr>
          <w:p w14:paraId="488BCCE5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单台预算为</w:t>
            </w:r>
          </w:p>
          <w:p w14:paraId="4E649D0D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0.16万元/台</w:t>
            </w:r>
          </w:p>
        </w:tc>
        <w:tc>
          <w:tcPr>
            <w:tcW w:w="2322" w:type="dxa"/>
            <w:gridSpan w:val="2"/>
            <w:vAlign w:val="center"/>
          </w:tcPr>
          <w:p w14:paraId="0A87354A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总预算为0.96万元</w:t>
            </w:r>
          </w:p>
        </w:tc>
      </w:tr>
      <w:tr w14:paraId="5A0EED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1" w:hRule="atLeast"/>
          <w:tblHeader/>
          <w:jc w:val="center"/>
        </w:trPr>
        <w:tc>
          <w:tcPr>
            <w:tcW w:w="2410" w:type="dxa"/>
            <w:gridSpan w:val="2"/>
            <w:textDirection w:val="tbRlV"/>
            <w:vAlign w:val="center"/>
          </w:tcPr>
          <w:p w14:paraId="274C52B3">
            <w:pPr>
              <w:spacing w:line="340" w:lineRule="exact"/>
              <w:ind w:left="113" w:right="113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供 应 商 资 格 要 求</w:t>
            </w:r>
          </w:p>
        </w:tc>
        <w:tc>
          <w:tcPr>
            <w:tcW w:w="6962" w:type="dxa"/>
            <w:gridSpan w:val="5"/>
            <w:vAlign w:val="center"/>
          </w:tcPr>
          <w:p w14:paraId="543A3C03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（1）具有独立承担民事责任的能力；</w:t>
            </w:r>
          </w:p>
          <w:p w14:paraId="5BDFB97D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（2）具有良好的商业信誉和健全的财务会计制度；</w:t>
            </w:r>
          </w:p>
          <w:p w14:paraId="111A6AE3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（3）具有履行合同所必须的设备和专业技术能力；</w:t>
            </w:r>
          </w:p>
          <w:p w14:paraId="4EAE3FD4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（4）有依法缴纳税收和社会保障资金的良好记录；</w:t>
            </w:r>
          </w:p>
          <w:p w14:paraId="22B94835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（5）参加政府采购活动近三年内，在经营活动中没有重大违纪记录；</w:t>
            </w:r>
          </w:p>
          <w:p w14:paraId="0C96D430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资质要求：</w:t>
            </w:r>
          </w:p>
          <w:p w14:paraId="7A9D8AD8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响应公司资质</w:t>
            </w:r>
          </w:p>
          <w:p w14:paraId="0F9C1A04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1、营业执照三证合一（副本）</w:t>
            </w:r>
          </w:p>
          <w:p w14:paraId="6EFD0892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2、响应公司委托负责本次采购事宜人的授权委托书。</w:t>
            </w:r>
          </w:p>
          <w:p w14:paraId="47885906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3、负责本次采购事宜人的身份证复印件。</w:t>
            </w:r>
          </w:p>
          <w:p w14:paraId="1A44DA03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需提供最新三证合一的资质复印件。</w:t>
            </w:r>
          </w:p>
          <w:p w14:paraId="0B9A272B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</w:p>
          <w:p w14:paraId="1C736D1A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需提供最新三证合一的资质复印件。</w:t>
            </w:r>
          </w:p>
          <w:p w14:paraId="7C443B0F">
            <w:pPr>
              <w:keepLines/>
              <w:spacing w:line="340" w:lineRule="exact"/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附件1：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输液车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的</w:t>
            </w: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</w:rPr>
              <w:t>功能及技术要求、商务需求</w:t>
            </w:r>
          </w:p>
          <w:p w14:paraId="18E93F91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附件2: 报价单参考模板</w:t>
            </w:r>
          </w:p>
          <w:p w14:paraId="48FB3455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附件3：技术/商务偏离表</w:t>
            </w:r>
          </w:p>
          <w:p w14:paraId="50119C1D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</w:p>
          <w:p w14:paraId="0D3AC60C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特别说明：</w:t>
            </w:r>
          </w:p>
          <w:p w14:paraId="3B5AC2C1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特别要求：报名资料封面上必须注明项目名称、联系人、联系方式、邮箱号码等信息。</w:t>
            </w:r>
          </w:p>
          <w:p w14:paraId="1B480DF8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报名文件内需要包含：报名资料+报价单+技术/商务偏离表等。（只需要1份，请使用顺丰邮寄）</w:t>
            </w:r>
          </w:p>
        </w:tc>
      </w:tr>
    </w:tbl>
    <w:p w14:paraId="054926EB">
      <w:pPr>
        <w:spacing w:line="48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3852AFB">
      <w:pPr>
        <w:spacing w:line="48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5309C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 xml:space="preserve">附件1： </w:t>
      </w:r>
    </w:p>
    <w:p w14:paraId="07E22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  <w:lang w:eastAsia="zh-CN"/>
        </w:rPr>
        <w:t>输液车</w:t>
      </w:r>
      <w:r>
        <w:rPr>
          <w:rFonts w:hint="eastAsia" w:ascii="楷体" w:hAnsi="楷体" w:eastAsia="楷体" w:cs="楷体"/>
          <w:b/>
          <w:kern w:val="0"/>
          <w:sz w:val="24"/>
          <w:szCs w:val="24"/>
        </w:rPr>
        <w:t>的功能及技术要求、商务需求</w:t>
      </w:r>
    </w:p>
    <w:p w14:paraId="4AC194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0"/>
        <w:jc w:val="left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设备清单表</w:t>
      </w:r>
    </w:p>
    <w:tbl>
      <w:tblPr>
        <w:tblStyle w:val="12"/>
        <w:tblW w:w="85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718"/>
        <w:gridCol w:w="1718"/>
        <w:gridCol w:w="1718"/>
        <w:gridCol w:w="1719"/>
      </w:tblGrid>
      <w:tr w14:paraId="1ACBB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4B5D4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718" w:type="dxa"/>
          </w:tcPr>
          <w:p w14:paraId="16792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18" w:type="dxa"/>
          </w:tcPr>
          <w:p w14:paraId="61A29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1718" w:type="dxa"/>
          </w:tcPr>
          <w:p w14:paraId="1E6D0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购买数量</w:t>
            </w:r>
          </w:p>
        </w:tc>
        <w:tc>
          <w:tcPr>
            <w:tcW w:w="1719" w:type="dxa"/>
          </w:tcPr>
          <w:p w14:paraId="537F7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备注</w:t>
            </w:r>
          </w:p>
        </w:tc>
      </w:tr>
      <w:tr w14:paraId="6E5E7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718" w:type="dxa"/>
            <w:vAlign w:val="center"/>
          </w:tcPr>
          <w:p w14:paraId="05DE2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1718" w:type="dxa"/>
            <w:vAlign w:val="center"/>
          </w:tcPr>
          <w:p w14:paraId="0C561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输液车</w:t>
            </w:r>
          </w:p>
        </w:tc>
        <w:tc>
          <w:tcPr>
            <w:tcW w:w="1718" w:type="dxa"/>
            <w:vAlign w:val="center"/>
          </w:tcPr>
          <w:p w14:paraId="6FB10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718" w:type="dxa"/>
            <w:vAlign w:val="center"/>
          </w:tcPr>
          <w:p w14:paraId="2A927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19" w:type="dxa"/>
          </w:tcPr>
          <w:p w14:paraId="1B372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 w14:paraId="44E8FD57"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left"/>
        <w:textAlignment w:val="auto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楷体" w:hAnsi="楷体" w:eastAsia="楷体" w:cs="楷体"/>
          <w:b/>
          <w:bCs/>
          <w:sz w:val="24"/>
          <w:szCs w:val="24"/>
        </w:rPr>
        <w:t>设备功能及技术需求</w:t>
      </w:r>
    </w:p>
    <w:p w14:paraId="33B6B29B">
      <w:pPr>
        <w:pStyle w:val="18"/>
        <w:spacing w:line="400" w:lineRule="exact"/>
        <w:ind w:firstLine="480"/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  <w:t>功能用途：用于病区内治疗、换药、输液等各种操作使用。</w:t>
      </w:r>
    </w:p>
    <w:p w14:paraId="0FF802B1">
      <w:pPr>
        <w:pStyle w:val="18"/>
        <w:spacing w:line="400" w:lineRule="exact"/>
        <w:ind w:firstLine="480"/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  <w:t>技术参数：</w:t>
      </w:r>
      <w:bookmarkStart w:id="0" w:name="_GoBack"/>
      <w:bookmarkEnd w:id="0"/>
    </w:p>
    <w:p w14:paraId="030E435F">
      <w:pPr>
        <w:pStyle w:val="18"/>
        <w:spacing w:line="400" w:lineRule="exact"/>
        <w:ind w:firstLine="480"/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  <w:t>（1）输液车上下台面采用优质304不锈钢材质，厚度不低于1.0mm；立柱管材直径≥φ25mm，厚度≥1.0mm。规格：长宽高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val="en-US" w:eastAsia="zh-CN"/>
        </w:rPr>
        <w:t>1250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  <w:t>mm*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val="en-US" w:eastAsia="zh-CN"/>
        </w:rPr>
        <w:t>80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</w:rPr>
        <w:t>0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  <w:t>mm*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val="en-US" w:eastAsia="zh-CN"/>
        </w:rPr>
        <w:t>100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</w:rPr>
        <w:t>0mm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val="en-US" w:eastAsia="zh-CN"/>
        </w:rPr>
        <w:t>±20mm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</w:rPr>
        <w:t>，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eastAsia="zh-CN"/>
        </w:rPr>
        <w:t>工作台面尺寸：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val="en-US" w:eastAsia="zh-CN"/>
        </w:rPr>
        <w:t>1250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</w:rPr>
        <w:t>mm*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val="en-US" w:eastAsia="zh-CN"/>
        </w:rPr>
        <w:t>75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</w:rPr>
        <w:t>0mm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val="en-US" w:eastAsia="zh-CN"/>
        </w:rPr>
        <w:t>±20mm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  <w:t>表面经抗指纹磨砂处理；</w:t>
      </w:r>
    </w:p>
    <w:p w14:paraId="61BBADB0">
      <w:pPr>
        <w:pStyle w:val="18"/>
        <w:spacing w:line="400" w:lineRule="exact"/>
        <w:ind w:firstLine="480"/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  <w:t>（2）双层双抽结构，上层三面围栏，带液体挂架，挂钩架为可调式，中间带双层抽屉，下层带垃圾桶架，四个静音可制动万向滑轮，其中至少两只轮带刹车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  <w:lang w:eastAsia="zh-CN"/>
        </w:rPr>
        <w:t>；</w:t>
      </w:r>
    </w:p>
    <w:p w14:paraId="6107F6F7">
      <w:pPr>
        <w:pStyle w:val="18"/>
        <w:spacing w:line="400" w:lineRule="exact"/>
        <w:ind w:firstLine="480"/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highlight w:val="none"/>
        </w:rPr>
        <w:t>（3）整体结构横平竖直，焊接牢固饱满，无虚焊、漏焊；焊接部分经过打磨、抛光处理平滑过渡，焊接口表面光滑。</w:t>
      </w:r>
    </w:p>
    <w:p w14:paraId="63249327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三</w:t>
      </w:r>
      <w:r>
        <w:rPr>
          <w:rFonts w:hint="eastAsia" w:ascii="楷体" w:hAnsi="楷体" w:eastAsia="楷体" w:cs="楷体"/>
          <w:b/>
          <w:bCs/>
          <w:sz w:val="24"/>
          <w:szCs w:val="24"/>
          <w:lang w:eastAsia="zh-CN"/>
        </w:rPr>
        <w:t>、</w:t>
      </w:r>
      <w:r>
        <w:rPr>
          <w:rFonts w:hint="eastAsia" w:ascii="楷体" w:hAnsi="楷体" w:eastAsia="楷体" w:cs="楷体"/>
          <w:b/>
          <w:bCs/>
          <w:sz w:val="24"/>
          <w:szCs w:val="24"/>
        </w:rPr>
        <w:t>商务要求</w:t>
      </w:r>
    </w:p>
    <w:p w14:paraId="248DA6C6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1.设备整机质保期：≥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年。</w:t>
      </w:r>
    </w:p>
    <w:p w14:paraId="6D66BFF7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2.</w:t>
      </w:r>
      <w:r>
        <w:rPr>
          <w:rFonts w:hint="eastAsia" w:ascii="楷体" w:hAnsi="楷体" w:eastAsia="楷体" w:cs="楷体"/>
          <w:sz w:val="24"/>
          <w:szCs w:val="24"/>
        </w:rPr>
        <w:t>设备质保期内，出现不可修复的质量问题需无条件更换全新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机器</w:t>
      </w:r>
      <w:r>
        <w:rPr>
          <w:rFonts w:hint="eastAsia" w:ascii="楷体" w:hAnsi="楷体" w:eastAsia="楷体" w:cs="楷体"/>
          <w:sz w:val="24"/>
          <w:szCs w:val="24"/>
        </w:rPr>
        <w:t>，修复期超过五天时需提供备用机。质保期内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每年至少提供</w:t>
      </w:r>
      <w:r>
        <w:rPr>
          <w:rFonts w:hint="eastAsia" w:ascii="楷体" w:hAnsi="楷体" w:eastAsia="楷体" w:cs="楷体"/>
          <w:sz w:val="24"/>
          <w:szCs w:val="24"/>
        </w:rPr>
        <w:t>1次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巡检及维保服务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。</w:t>
      </w:r>
    </w:p>
    <w:p w14:paraId="19DF6656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3.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质保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期内不得随意变更配送单位。</w:t>
      </w:r>
    </w:p>
    <w:p w14:paraId="0796E95B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4.若有配套易损件或耗材的，需同时报价，否则视为标配。</w:t>
      </w:r>
    </w:p>
    <w:p w14:paraId="64D62AE7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5.提供彩页和彩色实物图片。</w:t>
      </w:r>
    </w:p>
    <w:p w14:paraId="2A65B19B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6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.设备到货期：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议价完成后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10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天内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（定制产品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20天内</w:t>
      </w: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。</w:t>
      </w:r>
    </w:p>
    <w:p w14:paraId="4E25992B">
      <w:pPr>
        <w:tabs>
          <w:tab w:val="left" w:pos="4845"/>
        </w:tabs>
        <w:spacing w:line="460" w:lineRule="exact"/>
        <w:ind w:right="1680" w:rightChars="800"/>
        <w:rPr>
          <w:rFonts w:hint="eastAsia" w:ascii="楷体" w:hAnsi="楷体" w:eastAsia="楷体" w:cs="楷体"/>
          <w:sz w:val="24"/>
          <w:szCs w:val="24"/>
        </w:rPr>
      </w:pPr>
    </w:p>
    <w:p w14:paraId="20867124">
      <w:pPr>
        <w:tabs>
          <w:tab w:val="left" w:pos="4845"/>
        </w:tabs>
        <w:spacing w:line="460" w:lineRule="exact"/>
        <w:ind w:right="1680" w:rightChars="800"/>
        <w:rPr>
          <w:sz w:val="28"/>
          <w:szCs w:val="28"/>
        </w:rPr>
      </w:pPr>
    </w:p>
    <w:p w14:paraId="34F195AA">
      <w:pPr>
        <w:tabs>
          <w:tab w:val="left" w:pos="4845"/>
        </w:tabs>
        <w:spacing w:line="460" w:lineRule="exact"/>
        <w:ind w:right="1680" w:rightChars="800"/>
        <w:rPr>
          <w:sz w:val="28"/>
          <w:szCs w:val="28"/>
        </w:rPr>
      </w:pPr>
    </w:p>
    <w:p w14:paraId="5E1632B9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EB69622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FA6560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7E8E2558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44363B4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7A069C2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4114507B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33BBF2F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4DE313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>附件2：</w:t>
      </w:r>
    </w:p>
    <w:p w14:paraId="34DE6C50">
      <w:pPr>
        <w:spacing w:line="400" w:lineRule="exact"/>
        <w:jc w:val="center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>报</w:t>
      </w:r>
      <w:r>
        <w:rPr>
          <w:rFonts w:hint="eastAsia" w:ascii="楷体" w:hAnsi="楷体" w:eastAsia="楷体" w:cs="楷体"/>
          <w:b/>
          <w:sz w:val="24"/>
          <w:szCs w:val="24"/>
        </w:rPr>
        <w:t>价单参考模板</w:t>
      </w:r>
    </w:p>
    <w:tbl>
      <w:tblPr>
        <w:tblStyle w:val="11"/>
        <w:tblW w:w="936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611"/>
        <w:gridCol w:w="1228"/>
        <w:gridCol w:w="1376"/>
        <w:gridCol w:w="1503"/>
        <w:gridCol w:w="1737"/>
      </w:tblGrid>
      <w:tr w14:paraId="40B18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6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782E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设备名称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8284F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规格型号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BF477">
            <w:pPr>
              <w:spacing w:line="440" w:lineRule="exact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原产地及</w:t>
            </w:r>
          </w:p>
          <w:p w14:paraId="33A44027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生产厂家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3A2D8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13F49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单价（元）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744AD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总金额（元）</w:t>
            </w:r>
          </w:p>
        </w:tc>
      </w:tr>
      <w:tr w14:paraId="085D4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02FBF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49D41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AB9DC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C875F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8004A">
            <w:pPr>
              <w:spacing w:line="440" w:lineRule="exact"/>
              <w:ind w:right="210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0B2C3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</w:tr>
      <w:tr w14:paraId="1543E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5DF6B">
            <w:pPr>
              <w:spacing w:line="44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最终成交价：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</w:t>
            </w:r>
          </w:p>
        </w:tc>
      </w:tr>
      <w:tr w14:paraId="7504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65C17">
            <w:pPr>
              <w:spacing w:line="44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质保期：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</w:t>
            </w:r>
          </w:p>
        </w:tc>
      </w:tr>
      <w:tr w14:paraId="54C7A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EC1E2">
            <w:pPr>
              <w:spacing w:line="440" w:lineRule="exact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到货期：</w:t>
            </w:r>
          </w:p>
        </w:tc>
      </w:tr>
      <w:tr w14:paraId="3A637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A9729">
            <w:pPr>
              <w:spacing w:line="440" w:lineRule="exact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质保期满后，设备技术保服务为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***万元/台/年；设备全保服务费用为***万元/台/年。</w:t>
            </w:r>
          </w:p>
          <w:p w14:paraId="7E30E61E">
            <w:pPr>
              <w:spacing w:line="440" w:lineRule="exact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注：设备</w:t>
            </w: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  <w:t>技术保服务指的是：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电话咨询，不涉及人工和配件，一般为“免费”；</w:t>
            </w:r>
          </w:p>
          <w:p w14:paraId="4DBAC72A">
            <w:pPr>
              <w:spacing w:line="440" w:lineRule="exact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  <w:t>设备全保服务费用指的是：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质保期满后，若院方购买了设备全保服务，则“人工、住宿、配件”等其他全部费用院方都不另外支付费用了，全保服务费用一般为（成交价格的6%-8%）/台/年，不超过成交价格的10%/台/年（请合理报价）。</w:t>
            </w:r>
          </w:p>
        </w:tc>
      </w:tr>
      <w:tr w14:paraId="05E50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1E38E">
            <w:pPr>
              <w:spacing w:line="440" w:lineRule="exact"/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备注：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上述费用为包干总价，包括不限于所有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设备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费用（含设备配置、备件、专用工具、系统等）、包装费、运输费、装卸费、安装调试费、检验费、培训费、技术服务费、售后服务费（咨询、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设备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检修、调试、软件升级等费用）、维修保养费（含维修人工费、配件费）、税费、保险费、差旅费、人工等费用。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采购人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不再另行支付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成交供应商</w:t>
            </w:r>
            <w:r>
              <w:rPr>
                <w:rFonts w:hint="eastAsia" w:ascii="楷体" w:hAnsi="楷体" w:eastAsia="楷体" w:cs="宋体"/>
                <w:b/>
                <w:sz w:val="24"/>
              </w:rPr>
              <w:t xml:space="preserve">任何费用。 </w:t>
            </w:r>
          </w:p>
        </w:tc>
      </w:tr>
    </w:tbl>
    <w:p w14:paraId="1273447B">
      <w:pPr>
        <w:rPr>
          <w:rFonts w:hint="eastAsia" w:ascii="楷体" w:hAnsi="楷体" w:eastAsia="楷体" w:cs="楷体"/>
          <w:b/>
          <w:sz w:val="24"/>
          <w:szCs w:val="24"/>
        </w:rPr>
      </w:pPr>
    </w:p>
    <w:p w14:paraId="0CB45116">
      <w:pPr>
        <w:rPr>
          <w:rFonts w:hint="eastAsia" w:ascii="楷体" w:hAnsi="楷体" w:eastAsia="楷体" w:cs="楷体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商家联系方式：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姓名+联系方式                    </w:t>
      </w:r>
    </w:p>
    <w:p w14:paraId="46ECAFE3">
      <w:pPr>
        <w:rPr>
          <w:rFonts w:hint="eastAsia" w:ascii="楷体" w:hAnsi="楷体" w:eastAsia="楷体" w:cs="楷体"/>
          <w:b/>
          <w:sz w:val="24"/>
          <w:szCs w:val="24"/>
        </w:rPr>
      </w:pPr>
    </w:p>
    <w:p w14:paraId="07B090EA">
      <w:pPr>
        <w:rPr>
          <w:rFonts w:hint="eastAsia" w:ascii="仿宋" w:hAnsi="仿宋" w:eastAsia="仿宋" w:cs="仿宋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经销商名称：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               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    </w:t>
      </w:r>
    </w:p>
    <w:p w14:paraId="434679DA">
      <w:pPr>
        <w:spacing w:line="320" w:lineRule="exact"/>
        <w:rPr>
          <w:rFonts w:hint="eastAsia" w:ascii="仿宋" w:hAnsi="仿宋" w:eastAsia="仿宋" w:cs="仿宋"/>
          <w:b/>
          <w:kern w:val="0"/>
          <w:sz w:val="24"/>
          <w:szCs w:val="24"/>
        </w:rPr>
      </w:pPr>
    </w:p>
    <w:p w14:paraId="5C9181C7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6063324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505AD355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17C02BD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2A5CBEAA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3CF20565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99B44A2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B04483B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663D64C3">
      <w:pPr>
        <w:spacing w:line="32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F18DC4E">
      <w:pPr>
        <w:spacing w:line="32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43E0744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附件3：</w:t>
      </w:r>
    </w:p>
    <w:p w14:paraId="22B134C0">
      <w:pPr>
        <w:snapToGrid w:val="0"/>
        <w:spacing w:line="400" w:lineRule="exact"/>
        <w:jc w:val="center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技术/商务要求响应偏离表</w:t>
      </w:r>
    </w:p>
    <w:tbl>
      <w:tblPr>
        <w:tblStyle w:val="11"/>
        <w:tblW w:w="9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4403"/>
        <w:gridCol w:w="2953"/>
        <w:gridCol w:w="1195"/>
      </w:tblGrid>
      <w:tr w14:paraId="06178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48" w:type="dxa"/>
            <w:vAlign w:val="center"/>
          </w:tcPr>
          <w:p w14:paraId="5EB3410E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03" w:type="dxa"/>
            <w:vAlign w:val="center"/>
          </w:tcPr>
          <w:p w14:paraId="4CC2DA14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技术（商务）要求</w:t>
            </w:r>
          </w:p>
        </w:tc>
        <w:tc>
          <w:tcPr>
            <w:tcW w:w="2953" w:type="dxa"/>
            <w:vAlign w:val="center"/>
          </w:tcPr>
          <w:p w14:paraId="42F0D7D0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响应情况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  <w:t>（请据实描述）</w:t>
            </w:r>
          </w:p>
        </w:tc>
        <w:tc>
          <w:tcPr>
            <w:tcW w:w="1195" w:type="dxa"/>
            <w:vAlign w:val="center"/>
          </w:tcPr>
          <w:p w14:paraId="7C985ECB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差异说明</w:t>
            </w:r>
          </w:p>
        </w:tc>
      </w:tr>
      <w:tr w14:paraId="2D454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58B694D3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403" w:type="dxa"/>
            <w:vAlign w:val="center"/>
          </w:tcPr>
          <w:p w14:paraId="227E6E17">
            <w:pPr>
              <w:pStyle w:val="18"/>
              <w:spacing w:line="460" w:lineRule="exact"/>
              <w:ind w:left="0" w:leftChars="0" w:firstLine="0" w:firstLineChars="0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1CA262B9">
            <w:pPr>
              <w:snapToGrid w:val="0"/>
              <w:spacing w:line="500" w:lineRule="exact"/>
              <w:ind w:firstLine="28" w:firstLineChars="12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16D0AC4B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543C2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686B0FFE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403" w:type="dxa"/>
            <w:vAlign w:val="center"/>
          </w:tcPr>
          <w:p w14:paraId="44CE691A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18F23192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CFBD723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731F3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29456A37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403" w:type="dxa"/>
            <w:vAlign w:val="center"/>
          </w:tcPr>
          <w:p w14:paraId="5EA62337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66CDB1E2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0A915BE8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1FF2C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5ADEEF59">
            <w:pPr>
              <w:snapToGrid w:val="0"/>
              <w:spacing w:line="5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4403" w:type="dxa"/>
            <w:vAlign w:val="center"/>
          </w:tcPr>
          <w:p w14:paraId="26B6270D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  <w:tc>
          <w:tcPr>
            <w:tcW w:w="2953" w:type="dxa"/>
            <w:vAlign w:val="center"/>
          </w:tcPr>
          <w:p w14:paraId="324AFE8D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5F8013D6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</w:tbl>
    <w:p w14:paraId="2C6DA344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 </w:t>
      </w:r>
      <w:r>
        <w:rPr>
          <w:rFonts w:hint="eastAsia" w:ascii="楷体" w:hAnsi="楷体" w:eastAsia="楷体"/>
          <w:sz w:val="24"/>
          <w:szCs w:val="24"/>
        </w:rPr>
        <w:t>供应商：                                      被授权人（签字）：</w:t>
      </w:r>
    </w:p>
    <w:p w14:paraId="7E6B422D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（供应商公章）                               </w:t>
      </w:r>
    </w:p>
    <w:p w14:paraId="3CDB224C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                                          年    月    日</w:t>
      </w:r>
    </w:p>
    <w:p w14:paraId="7D0FF2A6">
      <w:pPr>
        <w:snapToGrid w:val="0"/>
        <w:spacing w:line="400" w:lineRule="exact"/>
        <w:ind w:firstLine="482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注：</w:t>
      </w:r>
    </w:p>
    <w:p w14:paraId="6525E90C">
      <w:pPr>
        <w:snapToGrid w:val="0"/>
        <w:spacing w:line="400" w:lineRule="exact"/>
        <w:ind w:firstLine="482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1、本表即为对本项目“附件1、功能及技术需求、商务要求”中所列要求进行比较和响应；</w:t>
      </w:r>
    </w:p>
    <w:p w14:paraId="12253051">
      <w:pPr>
        <w:snapToGrid w:val="0"/>
        <w:spacing w:line="400" w:lineRule="exact"/>
        <w:ind w:firstLine="482"/>
        <w:rPr>
          <w:rFonts w:hint="eastAsia"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2、该表必须按照比选要求逐条如实填写，根据响应情况在“差异说明”项填写正偏离或负偏离及原因，完全符合的填写“无差异”。</w:t>
      </w:r>
    </w:p>
    <w:p w14:paraId="6B6FD68A">
      <w:pPr>
        <w:snapToGrid w:val="0"/>
        <w:spacing w:line="400" w:lineRule="exact"/>
        <w:ind w:firstLine="482"/>
        <w:rPr>
          <w:rFonts w:hint="eastAsia" w:ascii="楷体" w:hAnsi="楷体" w:eastAsia="楷体"/>
          <w:b/>
          <w:sz w:val="24"/>
          <w:szCs w:val="24"/>
        </w:rPr>
      </w:pPr>
    </w:p>
    <w:sectPr>
      <w:headerReference r:id="rId3" w:type="default"/>
      <w:footerReference r:id="rId4" w:type="default"/>
      <w:pgSz w:w="11910" w:h="16840"/>
      <w:pgMar w:top="1520" w:right="1600" w:bottom="280" w:left="1680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2BA0A">
    <w:pPr>
      <w:pStyle w:val="7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87F9AF4"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/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C2AA3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4D597E"/>
    <w:multiLevelType w:val="singleLevel"/>
    <w:tmpl w:val="4F4D597E"/>
    <w:lvl w:ilvl="0" w:tentative="0">
      <w:start w:val="1"/>
      <w:numFmt w:val="chineseCountingThousand"/>
      <w:suff w:val="nothing"/>
      <w:lvlText w:val="%1."/>
      <w:lvlJc w:val="left"/>
      <w:pPr>
        <w:ind w:left="42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